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192" w:type="dxa"/>
        <w:tblInd w:w="5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6400"/>
        <w:gridCol w:w="1300"/>
      </w:tblGrid>
      <w:tr w14:paraId="0ED5BB0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455" w:hRule="atLeast"/>
        </w:trPr>
        <w:tc>
          <w:tcPr>
            <w:tcW w:w="2492" w:type="dxa"/>
            <w:vMerge w:val="restart"/>
            <w:shd w:val="clear" w:color="auto" w:fill="FF0000"/>
          </w:tcPr>
          <w:p w14:paraId="51080C3B">
            <w:pPr>
              <w:pStyle w:val="7"/>
              <w:spacing w:before="333"/>
              <w:ind w:left="631"/>
              <w:rPr>
                <w:rFonts w:ascii="Calibri"/>
                <w:b/>
                <w:sz w:val="32"/>
              </w:rPr>
            </w:pPr>
            <w:r>
              <w:rPr>
                <w:rFonts w:ascii="Calibri"/>
                <w:b/>
                <w:spacing w:val="-2"/>
                <w:sz w:val="32"/>
              </w:rPr>
              <w:t>REDEX</w:t>
            </w:r>
          </w:p>
        </w:tc>
        <w:tc>
          <w:tcPr>
            <w:tcW w:w="6400" w:type="dxa"/>
          </w:tcPr>
          <w:p w14:paraId="0795E66C">
            <w:pPr>
              <w:pStyle w:val="7"/>
              <w:spacing w:before="81"/>
              <w:ind w:left="161" w:right="100"/>
              <w:jc w:val="center"/>
              <w:rPr>
                <w:rFonts w:ascii="Calibri"/>
                <w:sz w:val="22"/>
              </w:rPr>
            </w:pPr>
            <w:r>
              <w:rPr>
                <w:rFonts w:ascii="Calibri"/>
                <w:spacing w:val="-2"/>
                <w:sz w:val="22"/>
              </w:rPr>
              <w:t>REDEX</w:t>
            </w:r>
          </w:p>
        </w:tc>
        <w:tc>
          <w:tcPr>
            <w:tcW w:w="1300" w:type="dxa"/>
          </w:tcPr>
          <w:p w14:paraId="628DDB44">
            <w:pPr>
              <w:pStyle w:val="7"/>
              <w:spacing w:line="114" w:lineRule="exact"/>
              <w:ind w:left="49"/>
              <w:rPr>
                <w:rFonts w:hint="default" w:ascii="Arial MT" w:hAnsi="Arial MT"/>
                <w:sz w:val="10"/>
                <w:lang w:val="es-ES"/>
              </w:rPr>
            </w:pPr>
            <w:r>
              <w:rPr>
                <w:b/>
                <w:sz w:val="10"/>
              </w:rPr>
              <w:t>Código:</w:t>
            </w:r>
            <w:r>
              <w:rPr>
                <w:b/>
                <w:spacing w:val="-7"/>
                <w:sz w:val="10"/>
              </w:rPr>
              <w:t xml:space="preserve"> </w:t>
            </w:r>
            <w:r>
              <w:rPr>
                <w:rFonts w:ascii="Arial MT" w:hAnsi="Arial MT"/>
                <w:sz w:val="10"/>
              </w:rPr>
              <w:t>RDX-HS</w:t>
            </w:r>
            <w:r>
              <w:rPr>
                <w:rFonts w:ascii="Arial MT" w:hAnsi="Arial MT"/>
                <w:spacing w:val="-5"/>
                <w:sz w:val="10"/>
              </w:rPr>
              <w:t xml:space="preserve"> 0</w:t>
            </w:r>
            <w:r>
              <w:rPr>
                <w:rFonts w:hint="default" w:ascii="Arial MT" w:hAnsi="Arial MT"/>
                <w:spacing w:val="-5"/>
                <w:sz w:val="10"/>
                <w:lang w:val="es-ES"/>
              </w:rPr>
              <w:t>7</w:t>
            </w:r>
          </w:p>
        </w:tc>
      </w:tr>
      <w:tr w14:paraId="442A3F7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299" w:hRule="atLeast"/>
        </w:trPr>
        <w:tc>
          <w:tcPr>
            <w:tcW w:w="2492" w:type="dxa"/>
            <w:vMerge w:val="continue"/>
            <w:tcBorders>
              <w:top w:val="nil"/>
            </w:tcBorders>
            <w:shd w:val="clear" w:color="auto" w:fill="FF0000"/>
          </w:tcPr>
          <w:p w14:paraId="1AB27BD3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6400" w:type="dxa"/>
            <w:vMerge w:val="restart"/>
          </w:tcPr>
          <w:p w14:paraId="5919E1FE">
            <w:pPr>
              <w:pStyle w:val="7"/>
              <w:jc w:val="both"/>
              <w:rPr>
                <w:rFonts w:ascii="Times New Roman"/>
                <w:sz w:val="10"/>
              </w:rPr>
            </w:pPr>
          </w:p>
          <w:p w14:paraId="0D66938E">
            <w:pPr>
              <w:pStyle w:val="7"/>
              <w:spacing w:before="14"/>
              <w:jc w:val="both"/>
              <w:rPr>
                <w:rFonts w:ascii="Times New Roman"/>
                <w:sz w:val="10"/>
              </w:rPr>
            </w:pPr>
          </w:p>
          <w:p w14:paraId="2A75009B">
            <w:pPr>
              <w:pStyle w:val="7"/>
              <w:ind w:left="161"/>
              <w:jc w:val="center"/>
              <w:rPr>
                <w:rFonts w:hint="default"/>
                <w:b/>
                <w:sz w:val="10"/>
                <w:lang w:val="es-ES"/>
              </w:rPr>
            </w:pPr>
            <w:r>
              <w:rPr>
                <w:b/>
                <w:spacing w:val="-2"/>
                <w:sz w:val="20"/>
                <w:szCs w:val="20"/>
              </w:rPr>
              <w:t>LISTADO</w:t>
            </w:r>
            <w:r>
              <w:rPr>
                <w:b/>
                <w:spacing w:val="10"/>
                <w:sz w:val="20"/>
                <w:szCs w:val="20"/>
              </w:rPr>
              <w:t xml:space="preserve"> </w:t>
            </w:r>
            <w:r>
              <w:rPr>
                <w:rFonts w:hint="default"/>
                <w:b/>
                <w:spacing w:val="10"/>
                <w:sz w:val="20"/>
                <w:szCs w:val="20"/>
                <w:lang w:val="es-ES"/>
              </w:rPr>
              <w:t xml:space="preserve"> DE ASISTENCIA DIARIA YORDIS  </w:t>
            </w:r>
          </w:p>
        </w:tc>
        <w:tc>
          <w:tcPr>
            <w:tcW w:w="1300" w:type="dxa"/>
          </w:tcPr>
          <w:p w14:paraId="01957775">
            <w:pPr>
              <w:pStyle w:val="7"/>
              <w:spacing w:line="114" w:lineRule="exact"/>
              <w:ind w:left="440"/>
              <w:jc w:val="both"/>
              <w:rPr>
                <w:rFonts w:ascii="Arial MT" w:hAnsi="Arial MT"/>
                <w:sz w:val="10"/>
              </w:rPr>
            </w:pPr>
            <w:r>
              <w:rPr>
                <w:b/>
                <w:sz w:val="10"/>
              </w:rPr>
              <w:t>Versión:</w:t>
            </w:r>
            <w:r>
              <w:rPr>
                <w:b/>
                <w:spacing w:val="-6"/>
                <w:sz w:val="10"/>
              </w:rPr>
              <w:t xml:space="preserve"> </w:t>
            </w:r>
            <w:r>
              <w:rPr>
                <w:rFonts w:ascii="Arial MT" w:hAnsi="Arial MT"/>
                <w:spacing w:val="-10"/>
                <w:sz w:val="10"/>
              </w:rPr>
              <w:t>1</w:t>
            </w:r>
          </w:p>
        </w:tc>
      </w:tr>
      <w:tr w14:paraId="1A31FED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wBefore w:w="0" w:type="auto"/>
          <w:wAfter w:w="0" w:type="auto"/>
          <w:trHeight w:val="299" w:hRule="atLeast"/>
        </w:trPr>
        <w:tc>
          <w:tcPr>
            <w:tcW w:w="2492" w:type="dxa"/>
            <w:vMerge w:val="continue"/>
            <w:tcBorders>
              <w:top w:val="nil"/>
            </w:tcBorders>
            <w:shd w:val="clear" w:color="auto" w:fill="FF0000"/>
          </w:tcPr>
          <w:p w14:paraId="0CDF0087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6400" w:type="dxa"/>
            <w:vMerge w:val="continue"/>
            <w:tcBorders>
              <w:top w:val="nil"/>
            </w:tcBorders>
          </w:tcPr>
          <w:p w14:paraId="71C4E0AD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300" w:type="dxa"/>
          </w:tcPr>
          <w:p w14:paraId="7D30AAC4">
            <w:pPr>
              <w:pStyle w:val="7"/>
              <w:spacing w:before="2"/>
              <w:ind w:right="171"/>
              <w:jc w:val="both"/>
              <w:rPr>
                <w:b/>
                <w:sz w:val="10"/>
              </w:rPr>
            </w:pPr>
            <w:r>
              <w:rPr>
                <w:b/>
                <w:sz w:val="10"/>
              </w:rPr>
              <w:t>Fecha:</w:t>
            </w:r>
            <w:r>
              <w:rPr>
                <w:b/>
                <w:spacing w:val="-5"/>
                <w:sz w:val="10"/>
              </w:rPr>
              <w:t xml:space="preserve"> </w:t>
            </w:r>
            <w:r>
              <w:rPr>
                <w:b/>
                <w:spacing w:val="-2"/>
                <w:sz w:val="10"/>
              </w:rPr>
              <w:t>05/06/2025</w:t>
            </w:r>
          </w:p>
        </w:tc>
      </w:tr>
    </w:tbl>
    <w:tbl>
      <w:tblPr>
        <w:tblStyle w:val="4"/>
        <w:tblW w:w="10198" w:type="dxa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135"/>
        <w:gridCol w:w="2196"/>
        <w:gridCol w:w="2564"/>
        <w:gridCol w:w="3303"/>
      </w:tblGrid>
      <w:tr w14:paraId="6828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9" w:hRule="atLeast"/>
        </w:trPr>
        <w:tc>
          <w:tcPr>
            <w:tcW w:w="2135" w:type="dxa"/>
          </w:tcPr>
          <w:p w14:paraId="04211010">
            <w:pPr>
              <w:jc w:val="both"/>
              <w:rPr>
                <w:rFonts w:hint="default"/>
                <w:b/>
                <w:bCs/>
                <w:vertAlign w:val="baseline"/>
                <w:lang w:val="es-ES"/>
              </w:rPr>
            </w:pPr>
            <w:r>
              <w:rPr>
                <w:rFonts w:hint="default"/>
                <w:b/>
                <w:bCs/>
                <w:vertAlign w:val="baseline"/>
                <w:lang w:val="es-ES"/>
              </w:rPr>
              <w:t>HORA ENTRADA</w:t>
            </w:r>
          </w:p>
        </w:tc>
        <w:tc>
          <w:tcPr>
            <w:tcW w:w="2196" w:type="dxa"/>
          </w:tcPr>
          <w:p w14:paraId="1FE86503">
            <w:pPr>
              <w:jc w:val="center"/>
              <w:rPr>
                <w:rFonts w:hint="default"/>
                <w:b/>
                <w:bCs/>
                <w:vertAlign w:val="baseline"/>
                <w:lang w:val="es-ES"/>
              </w:rPr>
            </w:pPr>
            <w:r>
              <w:rPr>
                <w:rFonts w:hint="default"/>
                <w:b/>
                <w:bCs/>
                <w:vertAlign w:val="baseline"/>
                <w:lang w:val="es-ES"/>
              </w:rPr>
              <w:t>HORA SALIDA</w:t>
            </w:r>
          </w:p>
        </w:tc>
        <w:tc>
          <w:tcPr>
            <w:tcW w:w="2564" w:type="dxa"/>
          </w:tcPr>
          <w:p w14:paraId="1A18AA8A">
            <w:pPr>
              <w:jc w:val="center"/>
              <w:rPr>
                <w:rFonts w:hint="default"/>
                <w:b/>
                <w:bCs/>
                <w:vertAlign w:val="baseline"/>
                <w:lang w:val="es-ES"/>
              </w:rPr>
            </w:pPr>
            <w:r>
              <w:rPr>
                <w:rFonts w:hint="default"/>
                <w:b/>
                <w:bCs/>
                <w:vertAlign w:val="baseline"/>
                <w:lang w:val="es-ES"/>
              </w:rPr>
              <w:t>FECHA</w:t>
            </w:r>
          </w:p>
        </w:tc>
        <w:tc>
          <w:tcPr>
            <w:tcW w:w="3303" w:type="dxa"/>
          </w:tcPr>
          <w:p w14:paraId="0B98BC13">
            <w:pPr>
              <w:jc w:val="center"/>
              <w:rPr>
                <w:rFonts w:hint="default"/>
                <w:b/>
                <w:bCs/>
                <w:vertAlign w:val="baseline"/>
                <w:lang w:val="es-ES"/>
              </w:rPr>
            </w:pPr>
            <w:r>
              <w:rPr>
                <w:rFonts w:hint="default"/>
                <w:b/>
                <w:bCs/>
                <w:vertAlign w:val="baseline"/>
                <w:lang w:val="es-ES"/>
              </w:rPr>
              <w:t xml:space="preserve">RESPONSABLE </w:t>
            </w:r>
          </w:p>
        </w:tc>
      </w:tr>
      <w:tr w14:paraId="6F242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2135" w:type="dxa"/>
          </w:tcPr>
          <w:p w14:paraId="0E8C6A7A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7:30 am </w:t>
            </w:r>
          </w:p>
        </w:tc>
        <w:tc>
          <w:tcPr>
            <w:tcW w:w="2196" w:type="dxa"/>
          </w:tcPr>
          <w:p w14:paraId="1E62D6F0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5:00 pm </w:t>
            </w:r>
          </w:p>
        </w:tc>
        <w:tc>
          <w:tcPr>
            <w:tcW w:w="2564" w:type="dxa"/>
          </w:tcPr>
          <w:p w14:paraId="02E11EFA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30 DE JULIO 2025</w:t>
            </w:r>
          </w:p>
        </w:tc>
        <w:tc>
          <w:tcPr>
            <w:tcW w:w="3303" w:type="dxa"/>
          </w:tcPr>
          <w:p w14:paraId="2A26FA21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(SST)</w:t>
            </w:r>
          </w:p>
        </w:tc>
      </w:tr>
      <w:tr w14:paraId="493F4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2135" w:type="dxa"/>
          </w:tcPr>
          <w:p w14:paraId="7F64EE9B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7:15 am </w:t>
            </w:r>
          </w:p>
        </w:tc>
        <w:tc>
          <w:tcPr>
            <w:tcW w:w="2196" w:type="dxa"/>
          </w:tcPr>
          <w:p w14:paraId="68EE842A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5:15 pm </w:t>
            </w:r>
          </w:p>
        </w:tc>
        <w:tc>
          <w:tcPr>
            <w:tcW w:w="2564" w:type="dxa"/>
          </w:tcPr>
          <w:p w14:paraId="625BD97A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 31 DE JULIO 2025 </w:t>
            </w:r>
          </w:p>
        </w:tc>
        <w:tc>
          <w:tcPr>
            <w:tcW w:w="3303" w:type="dxa"/>
          </w:tcPr>
          <w:p w14:paraId="53C19CF9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0CC54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2135" w:type="dxa"/>
          </w:tcPr>
          <w:p w14:paraId="41681627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7:32 am </w:t>
            </w:r>
          </w:p>
        </w:tc>
        <w:tc>
          <w:tcPr>
            <w:tcW w:w="2196" w:type="dxa"/>
          </w:tcPr>
          <w:p w14:paraId="3CE742EF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5:00 pm </w:t>
            </w:r>
          </w:p>
        </w:tc>
        <w:tc>
          <w:tcPr>
            <w:tcW w:w="2564" w:type="dxa"/>
          </w:tcPr>
          <w:p w14:paraId="5170D8AC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1 DE AGOSTO 2025 </w:t>
            </w:r>
          </w:p>
        </w:tc>
        <w:tc>
          <w:tcPr>
            <w:tcW w:w="3303" w:type="dxa"/>
          </w:tcPr>
          <w:p w14:paraId="6B162134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34EC6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2135" w:type="dxa"/>
          </w:tcPr>
          <w:p w14:paraId="744EA02C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7:35 am </w:t>
            </w:r>
          </w:p>
        </w:tc>
        <w:tc>
          <w:tcPr>
            <w:tcW w:w="2196" w:type="dxa"/>
          </w:tcPr>
          <w:p w14:paraId="43A12297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5:35 pm </w:t>
            </w:r>
          </w:p>
        </w:tc>
        <w:tc>
          <w:tcPr>
            <w:tcW w:w="2564" w:type="dxa"/>
          </w:tcPr>
          <w:p w14:paraId="301973DC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2 DE AGOSTO 2025</w:t>
            </w:r>
          </w:p>
        </w:tc>
        <w:tc>
          <w:tcPr>
            <w:tcW w:w="3303" w:type="dxa"/>
          </w:tcPr>
          <w:p w14:paraId="497F0ABA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57045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2135" w:type="dxa"/>
          </w:tcPr>
          <w:p w14:paraId="575E4D02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7:30 am </w:t>
            </w:r>
          </w:p>
        </w:tc>
        <w:tc>
          <w:tcPr>
            <w:tcW w:w="2196" w:type="dxa"/>
          </w:tcPr>
          <w:p w14:paraId="1E34FDD7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5:00 pm </w:t>
            </w:r>
          </w:p>
        </w:tc>
        <w:tc>
          <w:tcPr>
            <w:tcW w:w="2564" w:type="dxa"/>
          </w:tcPr>
          <w:p w14:paraId="7C46D4C6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4 DE AGOSTO 2025</w:t>
            </w:r>
          </w:p>
        </w:tc>
        <w:tc>
          <w:tcPr>
            <w:tcW w:w="3303" w:type="dxa"/>
          </w:tcPr>
          <w:p w14:paraId="59FABC0E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6CF1F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9" w:hRule="atLeast"/>
        </w:trPr>
        <w:tc>
          <w:tcPr>
            <w:tcW w:w="2135" w:type="dxa"/>
          </w:tcPr>
          <w:p w14:paraId="46B5BD2B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7:23 am </w:t>
            </w:r>
          </w:p>
        </w:tc>
        <w:tc>
          <w:tcPr>
            <w:tcW w:w="2196" w:type="dxa"/>
          </w:tcPr>
          <w:p w14:paraId="42B4B0AD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5:30 pm</w:t>
            </w:r>
          </w:p>
        </w:tc>
        <w:tc>
          <w:tcPr>
            <w:tcW w:w="2564" w:type="dxa"/>
          </w:tcPr>
          <w:p w14:paraId="501050B9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5 DE AGOSTO 2025</w:t>
            </w:r>
          </w:p>
        </w:tc>
        <w:tc>
          <w:tcPr>
            <w:tcW w:w="3303" w:type="dxa"/>
          </w:tcPr>
          <w:p w14:paraId="750B9CD9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71C09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2135" w:type="dxa"/>
          </w:tcPr>
          <w:p w14:paraId="1C479B26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7:30 am</w:t>
            </w:r>
          </w:p>
        </w:tc>
        <w:tc>
          <w:tcPr>
            <w:tcW w:w="2196" w:type="dxa"/>
          </w:tcPr>
          <w:p w14:paraId="2E650200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5:30 pm</w:t>
            </w:r>
          </w:p>
        </w:tc>
        <w:tc>
          <w:tcPr>
            <w:tcW w:w="2564" w:type="dxa"/>
          </w:tcPr>
          <w:p w14:paraId="4BCD8649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6 DE AGOSTO 2025 </w:t>
            </w:r>
          </w:p>
        </w:tc>
        <w:tc>
          <w:tcPr>
            <w:tcW w:w="3303" w:type="dxa"/>
          </w:tcPr>
          <w:p w14:paraId="0D97A9D5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07FE6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2135" w:type="dxa"/>
          </w:tcPr>
          <w:p w14:paraId="1791CFC4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7:30 am</w:t>
            </w:r>
          </w:p>
        </w:tc>
        <w:tc>
          <w:tcPr>
            <w:tcW w:w="2196" w:type="dxa"/>
          </w:tcPr>
          <w:p w14:paraId="52C8F4ED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2:30 pm </w:t>
            </w:r>
          </w:p>
        </w:tc>
        <w:tc>
          <w:tcPr>
            <w:tcW w:w="2564" w:type="dxa"/>
          </w:tcPr>
          <w:p w14:paraId="0AD83016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7 DE AGOSTO 2025 </w:t>
            </w:r>
          </w:p>
        </w:tc>
        <w:tc>
          <w:tcPr>
            <w:tcW w:w="3303" w:type="dxa"/>
          </w:tcPr>
          <w:p w14:paraId="226BD23F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7FEB2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3AB70066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7:30 am</w:t>
            </w:r>
          </w:p>
        </w:tc>
        <w:tc>
          <w:tcPr>
            <w:tcW w:w="2196" w:type="dxa"/>
          </w:tcPr>
          <w:p w14:paraId="5D776CFC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 xml:space="preserve">5:22 pm </w:t>
            </w:r>
          </w:p>
        </w:tc>
        <w:tc>
          <w:tcPr>
            <w:tcW w:w="2564" w:type="dxa"/>
          </w:tcPr>
          <w:p w14:paraId="5CF36CEE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8 DE AGOSTO 2025</w:t>
            </w:r>
          </w:p>
        </w:tc>
        <w:tc>
          <w:tcPr>
            <w:tcW w:w="3303" w:type="dxa"/>
          </w:tcPr>
          <w:p w14:paraId="03B81629">
            <w:pPr>
              <w:jc w:val="both"/>
              <w:rPr>
                <w:rFonts w:hint="default"/>
                <w:vertAlign w:val="baseline"/>
                <w:lang w:val="es-ES"/>
              </w:rPr>
            </w:pPr>
            <w:r>
              <w:rPr>
                <w:rFonts w:hint="default"/>
                <w:vertAlign w:val="baseline"/>
                <w:lang w:val="es-ES"/>
              </w:rPr>
              <w:t>MICHELLE NOAK  (SST)</w:t>
            </w:r>
          </w:p>
        </w:tc>
      </w:tr>
      <w:tr w14:paraId="2836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5626DD6B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4B6781E7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035AD96C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4CE8242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64FB7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577636E5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34AE942E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56247F8C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352DDF3C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7FEF5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</w:trPr>
        <w:tc>
          <w:tcPr>
            <w:tcW w:w="2135" w:type="dxa"/>
          </w:tcPr>
          <w:p w14:paraId="64746A90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0EF653C7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157EE449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5130366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36ACC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378CC81D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13355968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73EABA99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37AADBA9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38727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8" w:hRule="atLeast"/>
        </w:trPr>
        <w:tc>
          <w:tcPr>
            <w:tcW w:w="2135" w:type="dxa"/>
          </w:tcPr>
          <w:p w14:paraId="382EC72C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1AA9C55C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44931EFD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645DE31D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0F26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30558EDB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5E920B4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4547102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3100928B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6AE21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43F1356E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1BDBBE8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4501DF6C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58515F1D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2D73D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7A70AB2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5C25548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5031545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63FC5A4B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635BE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11B3D3B5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587849C3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1F7EF9AE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4705312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796FB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  <w:vAlign w:val="top"/>
          </w:tcPr>
          <w:p w14:paraId="022BB4BB">
            <w:pPr>
              <w:ind w:left="0" w:leftChars="0" w:right="0" w:rightChars="0"/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0FE83BAA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32621FFB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756A7DA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5230F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7B0FD284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657E8F8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061E6BA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593C3EDA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44D5C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4D934FE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44C7C9D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514463F4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331CE9B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0DCB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2A9D71C8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29A61B70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35660E57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5FA7348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045B0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1F31EFF9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296B2A0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64416735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0C98DFF8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1B160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07562F5B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661D5A3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2AA1086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1A8A48B8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72CB8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007F64D8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786FC4B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63C3B2EB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5B9A5F3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2D959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7C6B091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583B8F5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4E7DE19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2DCEDE3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1482C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7375A6D4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7F26B9E3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765F36A8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3D7E62C4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5FB5D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7FAA8387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30E4E159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6E7A29DE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5A1638D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7D65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3C8EC9A3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6D3B2CAC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71B9D5BD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62543AC3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2E785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2CB72C8A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257A9CB5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04FAF8AD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29C8F513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148D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</w:tcPr>
          <w:p w14:paraId="2333BA21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4D39C238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16CBD3B0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463E29C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2881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135" w:type="dxa"/>
            <w:vAlign w:val="top"/>
          </w:tcPr>
          <w:p w14:paraId="4B20A950">
            <w:pPr>
              <w:ind w:left="0" w:leftChars="0" w:right="0" w:rightChars="0"/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0D1A4517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74052294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49A7E34D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05AF7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6BB99BF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04B821E9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1EF9B65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0E0D320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6AB9F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51D672F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40A0FF8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0FF3815A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55CC22B2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  <w:tr w14:paraId="48D02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2135" w:type="dxa"/>
          </w:tcPr>
          <w:p w14:paraId="35185F66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196" w:type="dxa"/>
          </w:tcPr>
          <w:p w14:paraId="63FF6F90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2564" w:type="dxa"/>
          </w:tcPr>
          <w:p w14:paraId="581E9F74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  <w:tc>
          <w:tcPr>
            <w:tcW w:w="3303" w:type="dxa"/>
          </w:tcPr>
          <w:p w14:paraId="6C76A0BF">
            <w:pPr>
              <w:jc w:val="both"/>
              <w:rPr>
                <w:rFonts w:hint="default"/>
                <w:vertAlign w:val="baseline"/>
                <w:lang w:val="es-ES"/>
              </w:rPr>
            </w:pPr>
          </w:p>
        </w:tc>
      </w:tr>
    </w:tbl>
    <w:p w14:paraId="60652B38">
      <w:pPr>
        <w:rPr>
          <w:rFonts w:hint="default"/>
          <w:lang w:val="es-ES"/>
        </w:rPr>
      </w:pPr>
    </w:p>
    <w:sectPr>
      <w:type w:val="continuous"/>
      <w:pgSz w:w="12240" w:h="15840"/>
      <w:pgMar w:top="1080" w:right="280" w:bottom="720" w:left="106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1"/>
    <w:family w:val="roman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3D4209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Theme="minorHAnsi" w:hAnsiTheme="minorHAnsi" w:eastAsiaTheme="minorHAnsi" w:cstheme="minorBidi"/>
      <w:sz w:val="22"/>
      <w:szCs w:val="22"/>
      <w:lang w:val="es-E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es-ES" w:eastAsia="en-US" w:bidi="ar-SA"/>
    </w:rPr>
  </w:style>
  <w:style w:type="paragraph" w:customStyle="1" w:styleId="7">
    <w:name w:val="Table Paragraph"/>
    <w:basedOn w:val="1"/>
    <w:qFormat/>
    <w:uiPriority w:val="1"/>
    <w:rPr>
      <w:rFonts w:ascii="Arial" w:hAnsi="Arial" w:eastAsia="Arial" w:cs="Arial"/>
      <w:lang w:val="es-E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43</TotalTime>
  <ScaleCrop>false</ScaleCrop>
  <LinksUpToDate>false</LinksUpToDate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2025-08-08T20:25:00Z</dcterms:created>
  <dc:creator>Ana María Romero</dc:creator>
  <cp:lastModifiedBy>patron</cp:lastModifiedBy>
  <dcterms:modified xsi:type="dcterms:W3CDTF">2025-08-08T21:09:25Z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2025-08-08T00:00:00Z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3082-12.2.0.21931</vt:lpwstr>
  </property>
  <property fmtid="{D5CDD505-2E9C-101B-9397-08002B2CF9AE}" pid="7" name="ICV">
    <vt:lpwstr>52F15F6434194FBE8790BC29582E153C_13</vt:lpwstr>
  </property>
</Properties>
</file>